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7D069" w14:textId="77777777" w:rsidR="00CF2D43" w:rsidRDefault="00CF2D43" w:rsidP="00CF2D43">
      <w:pPr>
        <w:rPr>
          <w:noProof/>
          <w:sz w:val="28"/>
          <w:szCs w:val="32"/>
        </w:rPr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32"/>
        </w:rPr>
        <mc:AlternateContent>
          <mc:Choice Requires="w16se">
            <w16se:symEx w16se:font="Segoe UI Emoji" w16se:char="1F370"/>
          </mc:Choice>
          <mc:Fallback>
            <w:t>🍰</w:t>
          </mc:Fallback>
        </mc:AlternateContent>
      </w: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歯みがきのお話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32"/>
        </w:rPr>
        <mc:AlternateContent>
          <mc:Choice Requires="w16se">
            <w16se:symEx w16se:font="Segoe UI Emoji" w16se:char="1F35A"/>
          </mc:Choice>
          <mc:Fallback>
            <w:t>🍚</w:t>
          </mc:Fallback>
        </mc:AlternateContent>
      </w:r>
    </w:p>
    <w:p w14:paraId="48535124" w14:textId="77777777" w:rsidR="00CF2D43" w:rsidRDefault="00CF2D43" w:rsidP="00CF2D43">
      <w:pPr>
        <w:rPr>
          <w:rFonts w:hint="eastAsia"/>
          <w:noProof/>
          <w:sz w:val="28"/>
          <w:szCs w:val="32"/>
        </w:rPr>
      </w:pPr>
    </w:p>
    <w:p w14:paraId="3F5CBBCD" w14:textId="77777777" w:rsidR="00CF2D43" w:rsidRDefault="00CF2D43" w:rsidP="00CF2D43">
      <w:pPr>
        <w:rPr>
          <w:rFonts w:hint="eastAsia"/>
          <w:sz w:val="28"/>
          <w:szCs w:val="32"/>
        </w:rPr>
      </w:pPr>
    </w:p>
    <w:p w14:paraId="639D8CA0" w14:textId="465E885A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672C285F" wp14:editId="329983B5">
            <wp:simplePos x="0" y="0"/>
            <wp:positionH relativeFrom="margin">
              <wp:posOffset>2952115</wp:posOffset>
            </wp:positionH>
            <wp:positionV relativeFrom="paragraph">
              <wp:posOffset>66675</wp:posOffset>
            </wp:positionV>
            <wp:extent cx="3048000" cy="2286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8"/>
          <w:szCs w:val="32"/>
        </w:rPr>
        <w:t>2歳児クラスで歯みがきのお話を</w:t>
      </w:r>
    </w:p>
    <w:p w14:paraId="2E28B835" w14:textId="77777777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しました。</w:t>
      </w:r>
    </w:p>
    <w:p w14:paraId="6B2F9A2D" w14:textId="77777777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エプロンシアターや紙芝居で、</w:t>
      </w:r>
    </w:p>
    <w:p w14:paraId="1C3A90C8" w14:textId="77777777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歯みがきの大切さや、歯ブラシの</w:t>
      </w:r>
    </w:p>
    <w:p w14:paraId="0DD119CF" w14:textId="77777777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持ち方を見ました。</w:t>
      </w:r>
    </w:p>
    <w:p w14:paraId="29D7C2D0" w14:textId="77777777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「こんにちは」や「さようなら」の</w:t>
      </w:r>
    </w:p>
    <w:p w14:paraId="55596A45" w14:textId="77777777" w:rsidR="00CF2D43" w:rsidRDefault="00CF2D43" w:rsidP="00CF2D43">
      <w:pPr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持ち方を、大きな歯ブラシで練習しました。</w:t>
      </w:r>
    </w:p>
    <w:p w14:paraId="624EC88F" w14:textId="4FB0C3C6" w:rsidR="00CF2D43" w:rsidRDefault="00CF2D43" w:rsidP="00CF2D43">
      <w:pPr>
        <w:ind w:left="3780" w:hangingChars="1800" w:hanging="3780"/>
        <w:rPr>
          <w:rFonts w:ascii="メイリオ" w:eastAsia="メイリオ" w:hAnsi="メイリオ" w:hint="eastAsia"/>
          <w:sz w:val="28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415B32F" wp14:editId="23BAC8A9">
            <wp:simplePos x="0" y="0"/>
            <wp:positionH relativeFrom="column">
              <wp:posOffset>-267335</wp:posOffset>
            </wp:positionH>
            <wp:positionV relativeFrom="paragraph">
              <wp:posOffset>206375</wp:posOffset>
            </wp:positionV>
            <wp:extent cx="3048000" cy="2286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8"/>
          <w:szCs w:val="32"/>
        </w:rPr>
        <w:t xml:space="preserve">　　　　　　　　　　　　　　　　　1日1回は、歯みがきをする</w:t>
      </w:r>
    </w:p>
    <w:p w14:paraId="0370FA95" w14:textId="77777777" w:rsidR="00CF2D43" w:rsidRDefault="00CF2D43" w:rsidP="00CF2D43">
      <w:pPr>
        <w:ind w:leftChars="1800" w:left="3780" w:firstLineChars="400" w:firstLine="1120"/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ことが勧められています。</w:t>
      </w:r>
    </w:p>
    <w:p w14:paraId="2049D76F" w14:textId="77777777" w:rsidR="00CF2D43" w:rsidRDefault="00CF2D43" w:rsidP="00CF2D43">
      <w:pPr>
        <w:ind w:left="5040" w:hangingChars="1800" w:hanging="5040"/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 xml:space="preserve">　　　　　　　　　　　　　　　　　夕食の後の歯磨き習慣をつけ、</w:t>
      </w:r>
    </w:p>
    <w:p w14:paraId="4BDA84BB" w14:textId="77777777" w:rsidR="00CF2D43" w:rsidRDefault="00CF2D43" w:rsidP="00CF2D43">
      <w:pPr>
        <w:ind w:left="5040" w:hangingChars="1800" w:hanging="5040"/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 xml:space="preserve">　　　　　　　　　　　　　　　　　お子さんの歯の健康を守りま</w:t>
      </w:r>
    </w:p>
    <w:p w14:paraId="1922D7BF" w14:textId="77777777" w:rsidR="00CF2D43" w:rsidRDefault="00CF2D43" w:rsidP="00CF2D43">
      <w:pPr>
        <w:ind w:left="5040" w:hangingChars="1800" w:hanging="5040"/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 xml:space="preserve">　　　　　　　　　　　　　　　　　しょう。</w:t>
      </w:r>
    </w:p>
    <w:p w14:paraId="68BB7DBF" w14:textId="77777777" w:rsidR="00CF2D43" w:rsidRDefault="00CF2D43" w:rsidP="00CF2D43">
      <w:pPr>
        <w:ind w:left="5040" w:hangingChars="1800" w:hanging="5040"/>
        <w:rPr>
          <w:rFonts w:ascii="メイリオ" w:eastAsia="メイリオ" w:hAnsi="メイリオ" w:hint="eastAsia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 xml:space="preserve">　　　　　　　　　　　　　　　　　スキンシップを兼ねての、</w:t>
      </w:r>
    </w:p>
    <w:p w14:paraId="7D964E9C" w14:textId="7BD3ED89" w:rsidR="009B5303" w:rsidRDefault="00CF2D43" w:rsidP="00CF2D43">
      <w:r>
        <w:rPr>
          <w:rFonts w:ascii="メイリオ" w:eastAsia="メイリオ" w:hAnsi="メイリオ" w:hint="eastAsia"/>
          <w:kern w:val="0"/>
          <w:sz w:val="28"/>
          <w:szCs w:val="32"/>
        </w:rPr>
        <w:t>仕上げ磨きも大切です</w:t>
      </w:r>
    </w:p>
    <w:sectPr w:rsidR="009B5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19"/>
    <w:rsid w:val="00521F19"/>
    <w:rsid w:val="009B5303"/>
    <w:rsid w:val="00C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12DB3F-7975-4A2F-AE85-64D40F2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higashihagoromo8@outlook.jp</dc:creator>
  <cp:keywords/>
  <dc:description/>
  <cp:lastModifiedBy>higashihagoromo8@outlook.jp</cp:lastModifiedBy>
  <cp:revision>2</cp:revision>
  <dcterms:created xsi:type="dcterms:W3CDTF">2020-10-21T07:17:00Z</dcterms:created>
  <dcterms:modified xsi:type="dcterms:W3CDTF">2020-10-21T07:17:00Z</dcterms:modified>
</cp:coreProperties>
</file>